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AF" w:rsidRDefault="006A0EAF" w:rsidP="00496EB5">
      <w:pPr>
        <w:pStyle w:val="Encabezado"/>
        <w:jc w:val="both"/>
        <w:rPr>
          <w:b/>
          <w:sz w:val="24"/>
          <w:u w:val="single"/>
          <w:lang w:val="es-ES_tradnl"/>
        </w:rPr>
      </w:pPr>
      <w:r>
        <w:rPr>
          <w:b/>
          <w:sz w:val="24"/>
          <w:u w:val="single"/>
          <w:lang w:val="es-ES_tradnl"/>
        </w:rPr>
        <w:t>CURRICULUM VITAE</w:t>
      </w:r>
    </w:p>
    <w:p w:rsidR="006A0EAF" w:rsidRDefault="006A0EAF" w:rsidP="00496EB5">
      <w:pPr>
        <w:pStyle w:val="Encabezado"/>
        <w:jc w:val="both"/>
        <w:rPr>
          <w:b/>
          <w:i/>
          <w:sz w:val="18"/>
          <w:lang w:val="es-ES_tradnl"/>
        </w:rPr>
      </w:pPr>
      <w:r>
        <w:rPr>
          <w:b/>
          <w:i/>
          <w:sz w:val="18"/>
          <w:lang w:val="es-ES_tradnl"/>
        </w:rPr>
        <w:t xml:space="preserve">Joan Jesús Riveros Ávila </w:t>
      </w:r>
    </w:p>
    <w:p w:rsidR="006A0EAF" w:rsidRDefault="006A0EAF" w:rsidP="00496EB5">
      <w:pPr>
        <w:jc w:val="both"/>
        <w:rPr>
          <w:sz w:val="32"/>
        </w:rPr>
      </w:pPr>
    </w:p>
    <w:p w:rsidR="006A0EAF" w:rsidRDefault="006A0EAF" w:rsidP="00496EB5">
      <w:pPr>
        <w:jc w:val="both"/>
        <w:rPr>
          <w:b/>
          <w:sz w:val="24"/>
        </w:rPr>
      </w:pPr>
      <w:r>
        <w:rPr>
          <w:b/>
          <w:sz w:val="24"/>
          <w:u w:val="single"/>
        </w:rPr>
        <w:t>ANTECEDENTES PERSONALES</w:t>
      </w:r>
      <w:r>
        <w:rPr>
          <w:b/>
          <w:sz w:val="24"/>
        </w:rPr>
        <w:tab/>
      </w:r>
    </w:p>
    <w:p w:rsidR="006A0EAF" w:rsidRDefault="006A0EAF" w:rsidP="00496EB5">
      <w:pPr>
        <w:jc w:val="both"/>
        <w:rPr>
          <w:b/>
          <w:sz w:val="24"/>
        </w:rPr>
      </w:pPr>
    </w:p>
    <w:p w:rsidR="006A0EAF" w:rsidRPr="002E1A1D" w:rsidRDefault="006A0EAF" w:rsidP="00496EB5">
      <w:pPr>
        <w:jc w:val="both"/>
        <w:rPr>
          <w:sz w:val="24"/>
        </w:rPr>
      </w:pPr>
      <w:r>
        <w:rPr>
          <w:b/>
          <w:sz w:val="24"/>
        </w:rPr>
        <w:t>NOMBRE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Joan Jesús Riveros Ávila  </w:t>
      </w:r>
    </w:p>
    <w:p w:rsidR="006A0EAF" w:rsidRPr="002E1A1D" w:rsidRDefault="006A0EAF" w:rsidP="00496EB5">
      <w:pPr>
        <w:jc w:val="both"/>
        <w:rPr>
          <w:sz w:val="24"/>
        </w:rPr>
      </w:pPr>
      <w:r>
        <w:rPr>
          <w:b/>
          <w:sz w:val="24"/>
        </w:rPr>
        <w:t>FECHA NACIMIENTO</w:t>
      </w:r>
      <w:r>
        <w:rPr>
          <w:b/>
          <w:sz w:val="24"/>
        </w:rPr>
        <w:tab/>
        <w:t xml:space="preserve">:           </w:t>
      </w:r>
      <w:r>
        <w:rPr>
          <w:sz w:val="24"/>
        </w:rPr>
        <w:t>02 de agosto de 1992.</w:t>
      </w:r>
    </w:p>
    <w:p w:rsidR="006A0EAF" w:rsidRPr="002E1A1D" w:rsidRDefault="006A0EAF" w:rsidP="00496EB5">
      <w:pPr>
        <w:jc w:val="both"/>
        <w:rPr>
          <w:sz w:val="24"/>
        </w:rPr>
      </w:pPr>
      <w:r>
        <w:rPr>
          <w:b/>
          <w:sz w:val="24"/>
        </w:rPr>
        <w:t>NACIONALIDAD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proofErr w:type="gramStart"/>
      <w:r>
        <w:rPr>
          <w:sz w:val="24"/>
        </w:rPr>
        <w:t>Chilena</w:t>
      </w:r>
      <w:proofErr w:type="gramEnd"/>
    </w:p>
    <w:p w:rsidR="006A0EAF" w:rsidRPr="002E1A1D" w:rsidRDefault="006A0EAF" w:rsidP="00496EB5">
      <w:pPr>
        <w:jc w:val="both"/>
        <w:rPr>
          <w:sz w:val="24"/>
        </w:rPr>
      </w:pPr>
      <w:r>
        <w:rPr>
          <w:b/>
          <w:sz w:val="24"/>
        </w:rPr>
        <w:t>RUT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18.072.412-5</w:t>
      </w:r>
      <w:r>
        <w:rPr>
          <w:sz w:val="24"/>
        </w:rPr>
        <w:tab/>
      </w:r>
    </w:p>
    <w:p w:rsidR="006A0EAF" w:rsidRDefault="006A0EAF" w:rsidP="00496EB5">
      <w:pPr>
        <w:jc w:val="both"/>
        <w:rPr>
          <w:sz w:val="24"/>
        </w:rPr>
      </w:pPr>
      <w:r>
        <w:rPr>
          <w:b/>
          <w:sz w:val="24"/>
        </w:rPr>
        <w:t>ESTADO CIVIL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Soltero</w:t>
      </w:r>
    </w:p>
    <w:p w:rsidR="006A0EAF" w:rsidRPr="002E1A1D" w:rsidRDefault="006A0EAF" w:rsidP="00496EB5">
      <w:pPr>
        <w:jc w:val="both"/>
        <w:rPr>
          <w:sz w:val="24"/>
        </w:rPr>
      </w:pPr>
      <w:r>
        <w:rPr>
          <w:b/>
          <w:sz w:val="24"/>
        </w:rPr>
        <w:t>DIRECCIÓN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         </w:t>
      </w:r>
      <w:r w:rsidR="00284BF2">
        <w:rPr>
          <w:sz w:val="24"/>
        </w:rPr>
        <w:t>Mariano Farandato 757, Antofagasta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                                                 </w:t>
      </w:r>
    </w:p>
    <w:p w:rsidR="006A0EAF" w:rsidRPr="002E1A1D" w:rsidRDefault="006A0EAF" w:rsidP="00496EB5">
      <w:pPr>
        <w:jc w:val="both"/>
        <w:rPr>
          <w:sz w:val="24"/>
        </w:rPr>
      </w:pPr>
      <w:r>
        <w:rPr>
          <w:b/>
          <w:sz w:val="24"/>
        </w:rPr>
        <w:t xml:space="preserve">MÓVIL                               </w:t>
      </w:r>
      <w:proofErr w:type="gramStart"/>
      <w:r>
        <w:rPr>
          <w:b/>
          <w:sz w:val="24"/>
        </w:rPr>
        <w:t xml:space="preserve">  :</w:t>
      </w:r>
      <w:proofErr w:type="gramEnd"/>
      <w:r>
        <w:rPr>
          <w:b/>
          <w:sz w:val="24"/>
        </w:rPr>
        <w:t xml:space="preserve">           </w:t>
      </w:r>
      <w:r>
        <w:rPr>
          <w:sz w:val="24"/>
        </w:rPr>
        <w:t>0</w:t>
      </w:r>
      <w:r w:rsidR="00C5083A">
        <w:rPr>
          <w:sz w:val="24"/>
        </w:rPr>
        <w:t>9</w:t>
      </w:r>
      <w:r>
        <w:rPr>
          <w:sz w:val="24"/>
        </w:rPr>
        <w:t>-</w:t>
      </w:r>
      <w:r w:rsidR="00C5083A">
        <w:rPr>
          <w:sz w:val="24"/>
        </w:rPr>
        <w:t>9741 5250</w:t>
      </w:r>
      <w:r>
        <w:rPr>
          <w:sz w:val="24"/>
        </w:rPr>
        <w:t xml:space="preserve">    </w:t>
      </w:r>
    </w:p>
    <w:p w:rsidR="006A0EAF" w:rsidRDefault="006A0EAF" w:rsidP="00496EB5">
      <w:pPr>
        <w:jc w:val="both"/>
        <w:rPr>
          <w:sz w:val="24"/>
        </w:rPr>
      </w:pPr>
      <w:r>
        <w:rPr>
          <w:b/>
          <w:sz w:val="24"/>
        </w:rPr>
        <w:t>E-</w:t>
      </w:r>
      <w:r w:rsidR="00F034A3">
        <w:rPr>
          <w:b/>
          <w:sz w:val="24"/>
        </w:rPr>
        <w:t>MAIL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C5083A">
        <w:rPr>
          <w:sz w:val="24"/>
        </w:rPr>
        <w:t>j</w:t>
      </w:r>
      <w:r w:rsidR="00AF614E">
        <w:rPr>
          <w:sz w:val="24"/>
        </w:rPr>
        <w:t>.riveros1603</w:t>
      </w:r>
      <w:r w:rsidR="000D731B">
        <w:rPr>
          <w:sz w:val="24"/>
        </w:rPr>
        <w:t>@gmail.com</w:t>
      </w:r>
    </w:p>
    <w:p w:rsidR="006A0EAF" w:rsidRDefault="006A0EAF" w:rsidP="00496EB5">
      <w:pPr>
        <w:jc w:val="both"/>
        <w:rPr>
          <w:b/>
          <w:sz w:val="24"/>
        </w:rPr>
      </w:pPr>
    </w:p>
    <w:p w:rsidR="006A0EAF" w:rsidRDefault="006A0EAF" w:rsidP="00496EB5">
      <w:pPr>
        <w:jc w:val="both"/>
        <w:rPr>
          <w:b/>
          <w:sz w:val="24"/>
          <w:u w:val="single"/>
        </w:rPr>
      </w:pPr>
    </w:p>
    <w:p w:rsidR="006A0EAF" w:rsidRDefault="006A0EAF" w:rsidP="00496EB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ANTECEDENTES ACADÉMICOS</w:t>
      </w:r>
    </w:p>
    <w:p w:rsidR="006A0EAF" w:rsidRDefault="006A0EAF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6A0EAF" w:rsidRDefault="00C5083A" w:rsidP="00496EB5">
      <w:pPr>
        <w:tabs>
          <w:tab w:val="left" w:pos="3402"/>
        </w:tabs>
        <w:ind w:right="51"/>
        <w:jc w:val="both"/>
        <w:rPr>
          <w:sz w:val="24"/>
        </w:rPr>
      </w:pPr>
      <w:r>
        <w:rPr>
          <w:b/>
          <w:sz w:val="24"/>
        </w:rPr>
        <w:t>2012 – 2017</w:t>
      </w:r>
      <w:r w:rsidR="006A0EAF">
        <w:rPr>
          <w:b/>
          <w:sz w:val="24"/>
        </w:rPr>
        <w:t xml:space="preserve">                </w:t>
      </w:r>
      <w:r w:rsidR="00EF6969">
        <w:rPr>
          <w:b/>
          <w:sz w:val="24"/>
        </w:rPr>
        <w:t xml:space="preserve">   </w:t>
      </w:r>
      <w:r w:rsidR="006A0EAF">
        <w:rPr>
          <w:b/>
          <w:sz w:val="24"/>
        </w:rPr>
        <w:t xml:space="preserve">      </w:t>
      </w:r>
      <w:proofErr w:type="gramStart"/>
      <w:r w:rsidR="006A0EAF">
        <w:rPr>
          <w:b/>
          <w:sz w:val="24"/>
        </w:rPr>
        <w:t xml:space="preserve">  :</w:t>
      </w:r>
      <w:proofErr w:type="gramEnd"/>
      <w:r w:rsidR="006A0EAF">
        <w:rPr>
          <w:b/>
          <w:sz w:val="24"/>
        </w:rPr>
        <w:t xml:space="preserve">           </w:t>
      </w:r>
      <w:r w:rsidR="006A0EAF">
        <w:rPr>
          <w:sz w:val="24"/>
        </w:rPr>
        <w:t>Universidad Andrés Bello</w:t>
      </w:r>
    </w:p>
    <w:p w:rsidR="006A0EAF" w:rsidRDefault="006A0EAF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</w:t>
      </w:r>
      <w:r w:rsidR="00EF6969">
        <w:rPr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b/>
          <w:sz w:val="24"/>
        </w:rPr>
        <w:t>Contador Auditor</w:t>
      </w:r>
    </w:p>
    <w:p w:rsidR="006A0EAF" w:rsidRDefault="006A0EAF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C5083A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A458FD">
        <w:rPr>
          <w:b/>
          <w:sz w:val="24"/>
        </w:rPr>
        <w:t>Titulado.</w:t>
      </w:r>
    </w:p>
    <w:p w:rsidR="006F5083" w:rsidRDefault="006F5083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6F5083" w:rsidRDefault="006F5083" w:rsidP="00496EB5">
      <w:pPr>
        <w:ind w:right="-91"/>
        <w:jc w:val="both"/>
        <w:rPr>
          <w:sz w:val="24"/>
        </w:rPr>
      </w:pPr>
      <w:r>
        <w:rPr>
          <w:b/>
          <w:sz w:val="24"/>
        </w:rPr>
        <w:t>2007 - 2010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sz w:val="24"/>
        </w:rPr>
        <w:tab/>
        <w:t xml:space="preserve">Enseñanza Media </w:t>
      </w:r>
    </w:p>
    <w:p w:rsidR="006F5083" w:rsidRDefault="006F5083" w:rsidP="00496EB5">
      <w:pPr>
        <w:ind w:right="-91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Instituto Superior de Comercio Eduardo Frei M</w:t>
      </w:r>
    </w:p>
    <w:p w:rsidR="002E1A1D" w:rsidRDefault="006F5083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Especialidad Contabilidad</w:t>
      </w:r>
    </w:p>
    <w:p w:rsidR="002E1A1D" w:rsidRDefault="002E1A1D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6A0EAF" w:rsidRDefault="006A0EAF" w:rsidP="00496EB5">
      <w:pPr>
        <w:tabs>
          <w:tab w:val="left" w:pos="3402"/>
        </w:tabs>
        <w:ind w:right="5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ANTECEDENTES LABORALES</w:t>
      </w:r>
    </w:p>
    <w:p w:rsidR="006F5083" w:rsidRDefault="006F5083" w:rsidP="00496EB5">
      <w:pPr>
        <w:tabs>
          <w:tab w:val="left" w:pos="3402"/>
        </w:tabs>
        <w:ind w:right="51"/>
        <w:jc w:val="both"/>
        <w:rPr>
          <w:b/>
          <w:sz w:val="24"/>
          <w:u w:val="single"/>
        </w:rPr>
      </w:pPr>
      <w:bookmarkStart w:id="0" w:name="_GoBack"/>
      <w:bookmarkEnd w:id="0"/>
    </w:p>
    <w:p w:rsidR="006F5083" w:rsidRPr="006F5083" w:rsidRDefault="00825740" w:rsidP="00496EB5">
      <w:pPr>
        <w:tabs>
          <w:tab w:val="left" w:pos="3402"/>
        </w:tabs>
        <w:ind w:right="51"/>
        <w:jc w:val="both"/>
        <w:rPr>
          <w:sz w:val="24"/>
          <w:lang w:val="es-CL"/>
        </w:rPr>
      </w:pPr>
      <w:r>
        <w:rPr>
          <w:b/>
          <w:sz w:val="24"/>
          <w:lang w:val="es-CL"/>
        </w:rPr>
        <w:t>2018- 2020</w:t>
      </w:r>
      <w:r w:rsidR="006F5083" w:rsidRPr="006F5083">
        <w:rPr>
          <w:b/>
          <w:sz w:val="24"/>
          <w:lang w:val="es-CL"/>
        </w:rPr>
        <w:t xml:space="preserve">                        </w:t>
      </w:r>
      <w:r>
        <w:rPr>
          <w:b/>
          <w:sz w:val="24"/>
          <w:lang w:val="es-CL"/>
        </w:rPr>
        <w:t xml:space="preserve"> </w:t>
      </w:r>
      <w:proofErr w:type="gramStart"/>
      <w:r w:rsidR="006F5083" w:rsidRPr="006F5083">
        <w:rPr>
          <w:b/>
          <w:sz w:val="24"/>
          <w:lang w:val="es-CL"/>
        </w:rPr>
        <w:t xml:space="preserve">  :</w:t>
      </w:r>
      <w:proofErr w:type="gramEnd"/>
      <w:r w:rsidR="006F5083" w:rsidRPr="006F5083">
        <w:rPr>
          <w:b/>
          <w:sz w:val="24"/>
          <w:lang w:val="es-CL"/>
        </w:rPr>
        <w:t xml:space="preserve">           </w:t>
      </w:r>
      <w:r w:rsidR="006F5083" w:rsidRPr="006F5083">
        <w:rPr>
          <w:sz w:val="24"/>
          <w:lang w:val="es-CL"/>
        </w:rPr>
        <w:t>Analista A  Contable</w:t>
      </w:r>
    </w:p>
    <w:p w:rsidR="006F5083" w:rsidRPr="006F5083" w:rsidRDefault="006F5083" w:rsidP="00496EB5">
      <w:pPr>
        <w:tabs>
          <w:tab w:val="left" w:pos="3402"/>
        </w:tabs>
        <w:ind w:right="51"/>
        <w:jc w:val="both"/>
        <w:rPr>
          <w:b/>
          <w:sz w:val="24"/>
          <w:lang w:val="es-CL"/>
        </w:rPr>
      </w:pPr>
      <w:r w:rsidRPr="006F5083">
        <w:rPr>
          <w:b/>
          <w:sz w:val="24"/>
          <w:lang w:val="es-CL"/>
        </w:rPr>
        <w:t xml:space="preserve">                                                           </w:t>
      </w:r>
      <w:proofErr w:type="spellStart"/>
      <w:r w:rsidRPr="006F5083">
        <w:rPr>
          <w:b/>
          <w:sz w:val="24"/>
          <w:lang w:val="es-CL"/>
        </w:rPr>
        <w:t>Deloitte</w:t>
      </w:r>
      <w:proofErr w:type="spellEnd"/>
      <w:r w:rsidRPr="006F5083">
        <w:rPr>
          <w:b/>
          <w:sz w:val="24"/>
          <w:lang w:val="es-CL"/>
        </w:rPr>
        <w:t xml:space="preserve"> </w:t>
      </w:r>
      <w:proofErr w:type="spellStart"/>
      <w:r w:rsidRPr="006F5083">
        <w:rPr>
          <w:b/>
          <w:sz w:val="24"/>
          <w:lang w:val="es-CL"/>
        </w:rPr>
        <w:t>Advisory</w:t>
      </w:r>
      <w:proofErr w:type="spellEnd"/>
      <w:r w:rsidRPr="006F5083">
        <w:rPr>
          <w:b/>
          <w:sz w:val="24"/>
          <w:lang w:val="es-CL"/>
        </w:rPr>
        <w:t xml:space="preserve"> SPA.</w:t>
      </w:r>
    </w:p>
    <w:p w:rsidR="006F5083" w:rsidRDefault="006F5083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>Responsabilidades</w:t>
      </w:r>
    </w:p>
    <w:p w:rsidR="006F5083" w:rsidRDefault="006F5083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6F5083" w:rsidRDefault="006F508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Proyecto de revisión y actualización histórica de Conciliación Bancaria de alto volumen en Empresa del Sector Financiero (Scania Finance)</w:t>
      </w:r>
    </w:p>
    <w:p w:rsidR="001B758D" w:rsidRDefault="001B758D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Generación de Registros contables generadas por las empresas bajo la correcta aplicación de la normativa IFRS</w:t>
      </w:r>
    </w:p>
    <w:p w:rsidR="001177BE" w:rsidRDefault="001177BE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Revalorización de cuentas de activo y pasivos, analizando el deterioro bajo normas IFRS</w:t>
      </w:r>
    </w:p>
    <w:p w:rsidR="001177BE" w:rsidRDefault="001177BE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Confección de Provisiones de las compañías </w:t>
      </w:r>
      <w:r w:rsidR="001E1182">
        <w:rPr>
          <w:sz w:val="24"/>
        </w:rPr>
        <w:t>determinando las posibles Activos y Pasivos contingentes bajo norma IFRS.</w:t>
      </w:r>
    </w:p>
    <w:p w:rsidR="006F5083" w:rsidRDefault="006F508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Análisis de Cuentas (Balance y Resultado)</w:t>
      </w:r>
    </w:p>
    <w:p w:rsidR="006F5083" w:rsidRDefault="006F508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 w:rsidRPr="00266A42">
        <w:rPr>
          <w:sz w:val="24"/>
        </w:rPr>
        <w:t xml:space="preserve">Cuadratura </w:t>
      </w:r>
      <w:r w:rsidR="001B758D">
        <w:rPr>
          <w:sz w:val="24"/>
        </w:rPr>
        <w:t>de los libros de Compra y Venta en base a lo Informado por el SII</w:t>
      </w:r>
    </w:p>
    <w:p w:rsidR="006F5083" w:rsidRDefault="006F508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Confección de los impuestos mensuales</w:t>
      </w:r>
      <w:r w:rsidR="001B758D">
        <w:rPr>
          <w:sz w:val="24"/>
        </w:rPr>
        <w:t xml:space="preserve"> de Entidades.</w:t>
      </w:r>
    </w:p>
    <w:p w:rsidR="006F5083" w:rsidRPr="00266A42" w:rsidRDefault="006F508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Confección de Balances, Estado de Resultado y Estado de Flujo Efectivo </w:t>
      </w:r>
    </w:p>
    <w:p w:rsidR="006F5083" w:rsidRPr="008A06B9" w:rsidRDefault="006F508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b/>
          <w:sz w:val="24"/>
          <w:u w:val="single"/>
        </w:rPr>
      </w:pPr>
      <w:r w:rsidRPr="008A06B9">
        <w:rPr>
          <w:sz w:val="24"/>
        </w:rPr>
        <w:t>Confección de RLI, analizand</w:t>
      </w:r>
      <w:r w:rsidR="001B758D">
        <w:rPr>
          <w:sz w:val="24"/>
        </w:rPr>
        <w:t>o las partidas que lo conforman para determinar los impuestos</w:t>
      </w:r>
      <w:r w:rsidR="001E1182">
        <w:rPr>
          <w:sz w:val="24"/>
        </w:rPr>
        <w:t xml:space="preserve"> anules de las empresas, procurando Clasificar correctamente los gastos según la Normativa Tributaria y lo impuesto por el SII (Ejemplo: Gastos Rechazados).</w:t>
      </w:r>
    </w:p>
    <w:p w:rsidR="008A06B9" w:rsidRP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  <w:u w:val="single"/>
        </w:rPr>
      </w:pP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F034A3" w:rsidRDefault="00F034A3" w:rsidP="00496EB5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sz w:val="24"/>
        </w:rPr>
      </w:pPr>
      <w:r>
        <w:rPr>
          <w:b/>
          <w:sz w:val="24"/>
        </w:rPr>
        <w:lastRenderedPageBreak/>
        <w:t xml:space="preserve">2013-2017                            </w:t>
      </w:r>
      <w:proofErr w:type="gramStart"/>
      <w:r>
        <w:rPr>
          <w:b/>
          <w:sz w:val="24"/>
        </w:rPr>
        <w:t xml:space="preserve">  :</w:t>
      </w:r>
      <w:proofErr w:type="gramEnd"/>
      <w:r>
        <w:rPr>
          <w:b/>
          <w:sz w:val="24"/>
        </w:rPr>
        <w:t xml:space="preserve">           </w:t>
      </w:r>
      <w:r>
        <w:rPr>
          <w:sz w:val="24"/>
        </w:rPr>
        <w:t>Analista Contable</w:t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Empresas </w:t>
      </w:r>
      <w:proofErr w:type="spellStart"/>
      <w:r>
        <w:rPr>
          <w:b/>
          <w:sz w:val="24"/>
        </w:rPr>
        <w:t>Sk</w:t>
      </w:r>
      <w:proofErr w:type="spellEnd"/>
      <w:r>
        <w:rPr>
          <w:b/>
          <w:sz w:val="24"/>
        </w:rPr>
        <w:t xml:space="preserve"> Comercial S.A</w:t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>Responsabilidades</w:t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  <w:sectPr w:rsidR="008A06B9" w:rsidSect="008A06B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E6258" w:rsidRDefault="007E6258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lastRenderedPageBreak/>
        <w:t>Revisión y aceptación de los documentos tributarios, Procurando la correcta Aceptación y Rechazo de ellos en el SII.</w:t>
      </w:r>
    </w:p>
    <w:p w:rsidR="008A06B9" w:rsidRDefault="008A06B9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 w:rsidRPr="00494112">
        <w:rPr>
          <w:sz w:val="24"/>
        </w:rPr>
        <w:t>Ingreso de facturas al libro de Compra, gestionando el pago y emisión de nómina de pago a tesorería</w:t>
      </w:r>
      <w:r>
        <w:rPr>
          <w:sz w:val="24"/>
        </w:rPr>
        <w:t>.</w:t>
      </w:r>
    </w:p>
    <w:p w:rsidR="008A06B9" w:rsidRDefault="008A06B9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Análisis de Cuentas Varias (en Especial proveedores </w:t>
      </w:r>
      <w:r w:rsidR="00440793">
        <w:rPr>
          <w:sz w:val="24"/>
        </w:rPr>
        <w:t xml:space="preserve">y </w:t>
      </w:r>
      <w:r>
        <w:rPr>
          <w:sz w:val="24"/>
        </w:rPr>
        <w:t>Acreedores)</w:t>
      </w:r>
      <w:r w:rsidR="00440793">
        <w:rPr>
          <w:sz w:val="24"/>
        </w:rPr>
        <w:t>, generando los reportes correspondientes a la gerencia de Finanzas.</w:t>
      </w:r>
    </w:p>
    <w:p w:rsidR="00440793" w:rsidRPr="00440793" w:rsidRDefault="0044079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Revisión de IVA (</w:t>
      </w:r>
      <w:r w:rsidR="008A06B9" w:rsidRPr="00440793">
        <w:rPr>
          <w:sz w:val="24"/>
        </w:rPr>
        <w:t xml:space="preserve">Cuadratura </w:t>
      </w:r>
      <w:r>
        <w:rPr>
          <w:sz w:val="24"/>
        </w:rPr>
        <w:t>de los libros de Compra y Venta)</w:t>
      </w:r>
    </w:p>
    <w:p w:rsidR="00440793" w:rsidRPr="00440793" w:rsidRDefault="0044079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  <w:sectPr w:rsidR="00440793" w:rsidRPr="00440793" w:rsidSect="007A704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sz w:val="24"/>
        </w:rPr>
        <w:t>Confección de  formularios para la declaración Mensuales de los impuestos (F-29)</w:t>
      </w:r>
    </w:p>
    <w:p w:rsidR="008A06B9" w:rsidRPr="0031737C" w:rsidRDefault="008A06B9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lastRenderedPageBreak/>
        <w:t>Realización de RLI, analizando las partidas que lo conforman.</w:t>
      </w:r>
    </w:p>
    <w:p w:rsidR="008A06B9" w:rsidRDefault="008A06B9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Pago de dieta directorio.</w:t>
      </w:r>
    </w:p>
    <w:p w:rsidR="008A06B9" w:rsidRDefault="00440793" w:rsidP="00496EB5">
      <w:pPr>
        <w:pStyle w:val="Prrafodelista"/>
        <w:numPr>
          <w:ilvl w:val="0"/>
          <w:numId w:val="7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Proyecto en Empresa </w:t>
      </w:r>
      <w:proofErr w:type="spellStart"/>
      <w:r>
        <w:rPr>
          <w:sz w:val="24"/>
        </w:rPr>
        <w:t>SKRental</w:t>
      </w:r>
      <w:proofErr w:type="spellEnd"/>
      <w:r>
        <w:rPr>
          <w:sz w:val="24"/>
        </w:rPr>
        <w:t xml:space="preserve"> del Rubro de Arriendo y venta de Equipos usados, efectuando </w:t>
      </w:r>
      <w:r w:rsidR="008A06B9">
        <w:rPr>
          <w:sz w:val="24"/>
        </w:rPr>
        <w:t xml:space="preserve">Auditoria en el proceso de facturación </w:t>
      </w:r>
      <w:r w:rsidR="00B7675D">
        <w:rPr>
          <w:sz w:val="24"/>
        </w:rPr>
        <w:t xml:space="preserve">en el </w:t>
      </w:r>
      <w:r w:rsidR="008A06B9">
        <w:rPr>
          <w:sz w:val="24"/>
        </w:rPr>
        <w:t>departamento de Logística.</w:t>
      </w:r>
    </w:p>
    <w:p w:rsidR="007A704B" w:rsidRPr="00440793" w:rsidRDefault="007A704B" w:rsidP="00496EB5">
      <w:pPr>
        <w:tabs>
          <w:tab w:val="left" w:pos="3402"/>
        </w:tabs>
        <w:ind w:left="360" w:right="51"/>
        <w:jc w:val="both"/>
        <w:rPr>
          <w:sz w:val="24"/>
        </w:rPr>
        <w:sectPr w:rsidR="007A704B" w:rsidRPr="00440793" w:rsidSect="007A704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A06B9" w:rsidRDefault="008A06B9" w:rsidP="00496EB5">
      <w:pPr>
        <w:tabs>
          <w:tab w:val="left" w:pos="3402"/>
        </w:tabs>
        <w:ind w:right="51"/>
        <w:jc w:val="both"/>
        <w:rPr>
          <w:sz w:val="24"/>
        </w:rPr>
      </w:pPr>
    </w:p>
    <w:p w:rsidR="007A704B" w:rsidRDefault="007A704B" w:rsidP="00496EB5">
      <w:pPr>
        <w:tabs>
          <w:tab w:val="left" w:pos="3402"/>
        </w:tabs>
        <w:ind w:right="51"/>
        <w:jc w:val="both"/>
        <w:rPr>
          <w:sz w:val="24"/>
        </w:rPr>
        <w:sectPr w:rsidR="007A704B" w:rsidSect="007A704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A06B9" w:rsidRPr="008A06B9" w:rsidRDefault="008A06B9" w:rsidP="00496EB5">
      <w:pPr>
        <w:tabs>
          <w:tab w:val="left" w:pos="3402"/>
        </w:tabs>
        <w:ind w:right="51"/>
        <w:jc w:val="both"/>
        <w:rPr>
          <w:sz w:val="24"/>
        </w:rPr>
      </w:pPr>
    </w:p>
    <w:p w:rsidR="008A06B9" w:rsidRDefault="008A06B9" w:rsidP="00496EB5">
      <w:pPr>
        <w:tabs>
          <w:tab w:val="left" w:pos="3402"/>
        </w:tabs>
        <w:ind w:right="51"/>
        <w:jc w:val="both"/>
        <w:rPr>
          <w:sz w:val="24"/>
        </w:rPr>
      </w:pPr>
      <w:r>
        <w:rPr>
          <w:b/>
          <w:sz w:val="24"/>
        </w:rPr>
        <w:t xml:space="preserve">2012-2013                            </w:t>
      </w:r>
      <w:proofErr w:type="gramStart"/>
      <w:r>
        <w:rPr>
          <w:b/>
          <w:sz w:val="24"/>
        </w:rPr>
        <w:t xml:space="preserve">  :</w:t>
      </w:r>
      <w:proofErr w:type="gramEnd"/>
      <w:r>
        <w:rPr>
          <w:b/>
          <w:sz w:val="24"/>
        </w:rPr>
        <w:t xml:space="preserve">          </w:t>
      </w:r>
      <w:r>
        <w:rPr>
          <w:sz w:val="24"/>
        </w:rPr>
        <w:t>Analista Contable</w:t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Cidef Comercial S.A</w:t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>Responsabilidades</w:t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  <w:sectPr w:rsidR="008A06B9" w:rsidSect="00B151D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A06B9" w:rsidRDefault="008A06B9" w:rsidP="00496EB5">
      <w:pPr>
        <w:pStyle w:val="Prrafodelista"/>
        <w:numPr>
          <w:ilvl w:val="0"/>
          <w:numId w:val="6"/>
        </w:numPr>
        <w:tabs>
          <w:tab w:val="left" w:pos="3402"/>
        </w:tabs>
        <w:ind w:right="51"/>
        <w:jc w:val="both"/>
        <w:rPr>
          <w:sz w:val="24"/>
        </w:rPr>
      </w:pPr>
      <w:r w:rsidRPr="00494112">
        <w:rPr>
          <w:sz w:val="24"/>
        </w:rPr>
        <w:lastRenderedPageBreak/>
        <w:t xml:space="preserve">Encargado de ingreso de los Documentos </w:t>
      </w:r>
      <w:r>
        <w:rPr>
          <w:sz w:val="24"/>
        </w:rPr>
        <w:t>d</w:t>
      </w:r>
      <w:r w:rsidR="007E6258">
        <w:rPr>
          <w:sz w:val="24"/>
        </w:rPr>
        <w:t>e Exportación al libro contable (Costeo)</w:t>
      </w:r>
    </w:p>
    <w:p w:rsidR="008A06B9" w:rsidRPr="007A704B" w:rsidRDefault="008A06B9" w:rsidP="00496EB5">
      <w:pPr>
        <w:pStyle w:val="Prrafodelista"/>
        <w:numPr>
          <w:ilvl w:val="0"/>
          <w:numId w:val="6"/>
        </w:numPr>
        <w:tabs>
          <w:tab w:val="left" w:pos="3402"/>
        </w:tabs>
        <w:ind w:right="51"/>
        <w:jc w:val="both"/>
        <w:rPr>
          <w:b/>
          <w:sz w:val="24"/>
        </w:rPr>
      </w:pPr>
      <w:r w:rsidRPr="00494112">
        <w:rPr>
          <w:sz w:val="24"/>
        </w:rPr>
        <w:t>Revisión de las c</w:t>
      </w:r>
      <w:r>
        <w:rPr>
          <w:sz w:val="24"/>
        </w:rPr>
        <w:t>uentas de gastos de la Empresa</w:t>
      </w:r>
      <w:r>
        <w:t xml:space="preserve"> </w:t>
      </w:r>
      <w:r>
        <w:rPr>
          <w:sz w:val="24"/>
        </w:rPr>
        <w:t>(Cuentas Varias, Rendiciones), Procurando la valida Aplicación</w:t>
      </w:r>
      <w:r w:rsidRPr="00494112">
        <w:rPr>
          <w:b/>
          <w:sz w:val="24"/>
        </w:rPr>
        <w:t xml:space="preserve"> </w:t>
      </w:r>
      <w:r w:rsidRPr="007A704B">
        <w:rPr>
          <w:sz w:val="24"/>
        </w:rPr>
        <w:t>de</w:t>
      </w:r>
      <w:r w:rsidRPr="00494112">
        <w:rPr>
          <w:sz w:val="24"/>
        </w:rPr>
        <w:t xml:space="preserve"> esta</w:t>
      </w:r>
      <w:r>
        <w:rPr>
          <w:sz w:val="24"/>
        </w:rPr>
        <w:t>.</w:t>
      </w:r>
    </w:p>
    <w:p w:rsidR="008A06B9" w:rsidRPr="00494112" w:rsidRDefault="008A06B9" w:rsidP="00496EB5">
      <w:pPr>
        <w:pStyle w:val="Prrafodelista"/>
        <w:numPr>
          <w:ilvl w:val="0"/>
          <w:numId w:val="6"/>
        </w:numPr>
        <w:tabs>
          <w:tab w:val="left" w:pos="3402"/>
        </w:tabs>
        <w:ind w:right="51"/>
        <w:jc w:val="both"/>
        <w:rPr>
          <w:b/>
          <w:sz w:val="24"/>
        </w:rPr>
      </w:pPr>
      <w:r>
        <w:rPr>
          <w:sz w:val="24"/>
        </w:rPr>
        <w:t>Encargado de la cuenta Activos, Realizando el inventario periódico a las sucursales.</w:t>
      </w:r>
    </w:p>
    <w:p w:rsidR="008A06B9" w:rsidRPr="00494112" w:rsidRDefault="008A06B9" w:rsidP="00496EB5">
      <w:pPr>
        <w:pStyle w:val="Prrafodelista"/>
        <w:numPr>
          <w:ilvl w:val="0"/>
          <w:numId w:val="6"/>
        </w:numPr>
        <w:tabs>
          <w:tab w:val="left" w:pos="3402"/>
        </w:tabs>
        <w:ind w:right="51"/>
        <w:jc w:val="both"/>
        <w:rPr>
          <w:b/>
          <w:sz w:val="24"/>
        </w:rPr>
      </w:pPr>
      <w:r>
        <w:rPr>
          <w:sz w:val="24"/>
        </w:rPr>
        <w:t>Arqueo de Caja en sucursales.</w:t>
      </w:r>
    </w:p>
    <w:p w:rsidR="008A06B9" w:rsidRPr="009A23AB" w:rsidRDefault="008A06B9" w:rsidP="00496EB5">
      <w:pPr>
        <w:pStyle w:val="Prrafodelista"/>
        <w:numPr>
          <w:ilvl w:val="0"/>
          <w:numId w:val="6"/>
        </w:numPr>
        <w:tabs>
          <w:tab w:val="left" w:pos="3402"/>
        </w:tabs>
        <w:ind w:right="51"/>
        <w:jc w:val="both"/>
        <w:rPr>
          <w:b/>
          <w:sz w:val="24"/>
        </w:rPr>
      </w:pPr>
      <w:r>
        <w:rPr>
          <w:sz w:val="24"/>
        </w:rPr>
        <w:t>Conciliaciones Bancarias.</w:t>
      </w:r>
    </w:p>
    <w:p w:rsidR="008A06B9" w:rsidRPr="007E6258" w:rsidRDefault="008A06B9" w:rsidP="00496EB5">
      <w:pPr>
        <w:pStyle w:val="Prrafodelista"/>
        <w:numPr>
          <w:ilvl w:val="0"/>
          <w:numId w:val="6"/>
        </w:numPr>
        <w:tabs>
          <w:tab w:val="left" w:pos="3402"/>
        </w:tabs>
        <w:ind w:right="51"/>
        <w:jc w:val="both"/>
        <w:rPr>
          <w:sz w:val="24"/>
        </w:rPr>
      </w:pPr>
      <w:r w:rsidRPr="007E6258">
        <w:rPr>
          <w:sz w:val="24"/>
        </w:rPr>
        <w:t>Tramitación ante el SII (Timbraje).</w:t>
      </w:r>
    </w:p>
    <w:p w:rsidR="008A06B9" w:rsidRDefault="008A06B9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 xml:space="preserve">2011-2012                            </w:t>
      </w:r>
      <w:proofErr w:type="gramStart"/>
      <w:r>
        <w:rPr>
          <w:b/>
          <w:sz w:val="24"/>
        </w:rPr>
        <w:t xml:space="preserve">  :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 w:rsidRPr="00CE2A5F">
        <w:rPr>
          <w:sz w:val="24"/>
        </w:rPr>
        <w:t>Asistente Contable</w:t>
      </w:r>
      <w:r>
        <w:rPr>
          <w:b/>
          <w:sz w:val="24"/>
        </w:rPr>
        <w:t xml:space="preserve"> </w:t>
      </w: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ab/>
        <w:t xml:space="preserve">  Agencia de Aduana Edmundo Johnson </w:t>
      </w: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7E6258" w:rsidRDefault="007E6258" w:rsidP="00496EB5">
      <w:pPr>
        <w:tabs>
          <w:tab w:val="left" w:pos="3402"/>
        </w:tabs>
        <w:ind w:right="51"/>
        <w:jc w:val="both"/>
        <w:rPr>
          <w:b/>
          <w:sz w:val="24"/>
        </w:rPr>
        <w:sectPr w:rsidR="007E6258" w:rsidSect="00B151D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  <w:sectPr w:rsidR="007A704B" w:rsidSect="007E625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b/>
          <w:sz w:val="24"/>
        </w:rPr>
        <w:lastRenderedPageBreak/>
        <w:t>Responsabilidades</w:t>
      </w:r>
    </w:p>
    <w:p w:rsidR="007A704B" w:rsidRPr="00B151D3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</w:pPr>
      <w:r w:rsidRPr="00B151D3">
        <w:rPr>
          <w:sz w:val="24"/>
        </w:rPr>
        <w:lastRenderedPageBreak/>
        <w:t>Ingreso de documentos tributarios a los libros correspondientes</w:t>
      </w:r>
      <w:r>
        <w:rPr>
          <w:sz w:val="24"/>
        </w:rPr>
        <w:t>.</w:t>
      </w:r>
    </w:p>
    <w:p w:rsidR="007A704B" w:rsidRPr="00B151D3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</w:pPr>
      <w:r w:rsidRPr="00B151D3">
        <w:rPr>
          <w:sz w:val="24"/>
        </w:rPr>
        <w:t>Pago a proveedores y comisionistas</w:t>
      </w:r>
    </w:p>
    <w:p w:rsidR="007A704B" w:rsidRPr="00B151D3" w:rsidRDefault="007E6258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Generación de estados de pago de Cta. de Clientes</w:t>
      </w:r>
    </w:p>
    <w:p w:rsidR="007A704B" w:rsidRPr="00B151D3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</w:pPr>
      <w:r w:rsidRPr="00B151D3">
        <w:rPr>
          <w:sz w:val="24"/>
        </w:rPr>
        <w:t>Cobranza</w:t>
      </w:r>
      <w:r>
        <w:rPr>
          <w:sz w:val="24"/>
        </w:rPr>
        <w:t>.</w:t>
      </w:r>
    </w:p>
    <w:p w:rsidR="007A704B" w:rsidRPr="007E6258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  <w:sectPr w:rsidR="007A704B" w:rsidRPr="007E6258" w:rsidSect="007E625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B151D3">
        <w:rPr>
          <w:sz w:val="24"/>
        </w:rPr>
        <w:t>Pago de Derechos aduaneros</w:t>
      </w:r>
      <w:r w:rsidR="007E6258">
        <w:rPr>
          <w:sz w:val="24"/>
        </w:rPr>
        <w:t xml:space="preserve"> de Clientes.</w:t>
      </w:r>
    </w:p>
    <w:p w:rsidR="007A704B" w:rsidRPr="007E6258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  <w:sectPr w:rsidR="007A704B" w:rsidRPr="007E6258" w:rsidSect="007E625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sz w:val="24"/>
        </w:rPr>
        <w:lastRenderedPageBreak/>
        <w:t>Gestionar la Logística de Pago y Retiro de Carga desde el puerto y Bodegas</w:t>
      </w:r>
      <w:r w:rsidR="007E6258">
        <w:rPr>
          <w:sz w:val="24"/>
        </w:rPr>
        <w:t xml:space="preserve">   de clientes.</w:t>
      </w:r>
    </w:p>
    <w:p w:rsidR="007A704B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lastRenderedPageBreak/>
        <w:t>Gestionar las Licencias médicas.</w:t>
      </w:r>
    </w:p>
    <w:p w:rsidR="007A704B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  <w:sectPr w:rsidR="007A704B" w:rsidSect="007E625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A704B" w:rsidRDefault="007A704B" w:rsidP="00496EB5">
      <w:pPr>
        <w:pStyle w:val="Prrafodelista"/>
        <w:numPr>
          <w:ilvl w:val="0"/>
          <w:numId w:val="5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lastRenderedPageBreak/>
        <w:t>Conciliación Bancaria.</w:t>
      </w:r>
    </w:p>
    <w:p w:rsidR="007E6258" w:rsidRDefault="007E6258" w:rsidP="00496EB5">
      <w:pPr>
        <w:pStyle w:val="Prrafodelista"/>
        <w:jc w:val="both"/>
        <w:rPr>
          <w:sz w:val="24"/>
        </w:rPr>
        <w:sectPr w:rsidR="007E6258" w:rsidSect="007E625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A704B" w:rsidRPr="007A704B" w:rsidRDefault="007A704B" w:rsidP="00496EB5">
      <w:pPr>
        <w:pStyle w:val="Prrafodelista"/>
        <w:jc w:val="both"/>
        <w:rPr>
          <w:sz w:val="24"/>
        </w:rPr>
      </w:pPr>
    </w:p>
    <w:p w:rsidR="00054119" w:rsidRDefault="00054119" w:rsidP="00496EB5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7A704B" w:rsidRDefault="007A704B" w:rsidP="00496EB5">
      <w:pPr>
        <w:tabs>
          <w:tab w:val="left" w:pos="3402"/>
        </w:tabs>
        <w:ind w:right="51"/>
        <w:jc w:val="both"/>
        <w:rPr>
          <w:sz w:val="24"/>
        </w:rPr>
      </w:pPr>
      <w:r>
        <w:rPr>
          <w:b/>
          <w:sz w:val="24"/>
        </w:rPr>
        <w:lastRenderedPageBreak/>
        <w:t xml:space="preserve">2010 – 2011                         </w:t>
      </w:r>
      <w:proofErr w:type="gramStart"/>
      <w:r>
        <w:rPr>
          <w:b/>
          <w:sz w:val="24"/>
        </w:rPr>
        <w:t xml:space="preserve">  :</w:t>
      </w:r>
      <w:proofErr w:type="gramEnd"/>
      <w:r>
        <w:rPr>
          <w:sz w:val="24"/>
        </w:rPr>
        <w:t xml:space="preserve">          </w:t>
      </w:r>
      <w:r>
        <w:rPr>
          <w:sz w:val="24"/>
        </w:rPr>
        <w:tab/>
        <w:t>Realiza Práctica Profesional en Contabilidad</w:t>
      </w: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</w:t>
      </w:r>
      <w:r>
        <w:rPr>
          <w:b/>
          <w:sz w:val="24"/>
        </w:rPr>
        <w:t>Supermercado Montserrat</w:t>
      </w: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Departamento de Contabilidad</w:t>
      </w: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Sección: Cuentas Corrientes</w:t>
      </w: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  <w:sectPr w:rsidR="007A704B" w:rsidSect="007A704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b/>
          <w:sz w:val="24"/>
        </w:rPr>
        <w:t>Responsabilidades</w:t>
      </w:r>
    </w:p>
    <w:p w:rsidR="007A704B" w:rsidRDefault="007A704B" w:rsidP="00496EB5">
      <w:pPr>
        <w:pStyle w:val="Prrafodelista"/>
        <w:numPr>
          <w:ilvl w:val="0"/>
          <w:numId w:val="4"/>
        </w:numPr>
        <w:tabs>
          <w:tab w:val="left" w:pos="3402"/>
        </w:tabs>
        <w:ind w:right="51"/>
        <w:jc w:val="both"/>
        <w:rPr>
          <w:sz w:val="24"/>
        </w:rPr>
      </w:pPr>
      <w:r w:rsidRPr="00B151D3">
        <w:rPr>
          <w:sz w:val="24"/>
        </w:rPr>
        <w:lastRenderedPageBreak/>
        <w:t>Gestión en el proceso de ingreso y pago de documentos de pago (Pago a Proveedores).</w:t>
      </w:r>
    </w:p>
    <w:p w:rsidR="007A704B" w:rsidRPr="00B151D3" w:rsidRDefault="007A704B" w:rsidP="00496EB5">
      <w:pPr>
        <w:pStyle w:val="Prrafodelista"/>
        <w:numPr>
          <w:ilvl w:val="0"/>
          <w:numId w:val="4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Revisión y Análisis de la cuenta Proveedores.</w:t>
      </w:r>
    </w:p>
    <w:p w:rsidR="007A704B" w:rsidRPr="00B151D3" w:rsidRDefault="007A704B" w:rsidP="00496EB5">
      <w:pPr>
        <w:tabs>
          <w:tab w:val="left" w:pos="3402"/>
        </w:tabs>
        <w:ind w:right="51"/>
        <w:jc w:val="both"/>
        <w:rPr>
          <w:sz w:val="24"/>
        </w:rPr>
        <w:sectPr w:rsidR="007A704B" w:rsidRPr="00B151D3" w:rsidSect="007A704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A704B" w:rsidRDefault="007A704B" w:rsidP="00496EB5">
      <w:pPr>
        <w:tabs>
          <w:tab w:val="left" w:pos="3402"/>
        </w:tabs>
        <w:ind w:right="51"/>
        <w:jc w:val="both"/>
        <w:rPr>
          <w:b/>
          <w:sz w:val="24"/>
        </w:rPr>
      </w:pPr>
    </w:p>
    <w:p w:rsidR="007A704B" w:rsidRDefault="007A704B" w:rsidP="00496EB5">
      <w:pPr>
        <w:ind w:right="-9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PARTICIPACIÓN EN PROYECTOS</w:t>
      </w:r>
    </w:p>
    <w:p w:rsidR="007A704B" w:rsidRDefault="007A704B" w:rsidP="00496EB5">
      <w:pPr>
        <w:ind w:right="-91"/>
        <w:jc w:val="both"/>
        <w:rPr>
          <w:b/>
          <w:sz w:val="24"/>
          <w:u w:val="single"/>
        </w:rPr>
      </w:pPr>
    </w:p>
    <w:p w:rsidR="007A704B" w:rsidRPr="00C92682" w:rsidRDefault="007A704B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Participación en el proceso de Auditoria de Contratos y Facturación en el Área de Operaciones Grupo SK (Revisión de los </w:t>
      </w:r>
      <w:r w:rsidR="007E6258">
        <w:rPr>
          <w:sz w:val="24"/>
        </w:rPr>
        <w:t>cobros Realizados</w:t>
      </w:r>
      <w:r>
        <w:rPr>
          <w:sz w:val="24"/>
        </w:rPr>
        <w:t xml:space="preserve"> a Clientes, Validar la Vigencia de los Documentos Tributarios Emitidos, procurando el Correcto uso del IVA- Ley 19983, Acuse de Recibo.</w:t>
      </w:r>
    </w:p>
    <w:p w:rsidR="007A704B" w:rsidRDefault="007A704B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Participación Liderando </w:t>
      </w:r>
      <w:r w:rsidR="007E6258">
        <w:rPr>
          <w:sz w:val="24"/>
        </w:rPr>
        <w:t xml:space="preserve">la </w:t>
      </w:r>
      <w:r w:rsidR="007E6258" w:rsidRPr="002E1A1D">
        <w:rPr>
          <w:sz w:val="24"/>
        </w:rPr>
        <w:t>Aplicación</w:t>
      </w:r>
      <w:r w:rsidRPr="002E1A1D">
        <w:rPr>
          <w:sz w:val="24"/>
        </w:rPr>
        <w:t xml:space="preserve"> de Ley 19.983 en el Holding</w:t>
      </w:r>
      <w:r>
        <w:rPr>
          <w:sz w:val="24"/>
        </w:rPr>
        <w:t xml:space="preserve"> por medio de la aplicación MicroSystem</w:t>
      </w:r>
      <w:r w:rsidRPr="002E1A1D">
        <w:rPr>
          <w:sz w:val="24"/>
        </w:rPr>
        <w:t>, Esto Implica la Aceptación automática de los documentos Tributarios, (Proceso, Plazos, Regularización de documentos, Etc.)</w:t>
      </w:r>
      <w:r>
        <w:rPr>
          <w:sz w:val="24"/>
        </w:rPr>
        <w:t>.</w:t>
      </w:r>
    </w:p>
    <w:p w:rsidR="007A704B" w:rsidRDefault="007A704B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Migración de Sociedades (Traspaso de Recursos, Activos, Pasivos y Patrimonio) de la Empresa SKC Rental </w:t>
      </w:r>
      <w:r w:rsidR="007E6258">
        <w:rPr>
          <w:sz w:val="24"/>
        </w:rPr>
        <w:t>Ltda.</w:t>
      </w:r>
      <w:r>
        <w:rPr>
          <w:sz w:val="24"/>
        </w:rPr>
        <w:t xml:space="preserve"> </w:t>
      </w:r>
      <w:r w:rsidR="007E6258">
        <w:rPr>
          <w:sz w:val="24"/>
        </w:rPr>
        <w:t>a SK</w:t>
      </w:r>
      <w:r>
        <w:rPr>
          <w:sz w:val="24"/>
        </w:rPr>
        <w:t xml:space="preserve"> Rental S.A.</w:t>
      </w:r>
    </w:p>
    <w:p w:rsidR="007A704B" w:rsidRPr="00B22C7E" w:rsidRDefault="007A704B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Liderazgo </w:t>
      </w:r>
      <w:r w:rsidRPr="00AA60E0">
        <w:rPr>
          <w:sz w:val="24"/>
        </w:rPr>
        <w:t>Proyecto de Actualización de Conciliación Bancaria h</w:t>
      </w:r>
      <w:r>
        <w:rPr>
          <w:sz w:val="24"/>
        </w:rPr>
        <w:t xml:space="preserve">istórica en Scania Finance S.A. </w:t>
      </w:r>
    </w:p>
    <w:p w:rsidR="007A704B" w:rsidRDefault="007A704B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 xml:space="preserve">Liderazgo </w:t>
      </w:r>
      <w:r w:rsidRPr="00AA60E0">
        <w:rPr>
          <w:sz w:val="24"/>
        </w:rPr>
        <w:t xml:space="preserve">Proyecto de </w:t>
      </w:r>
      <w:r>
        <w:rPr>
          <w:sz w:val="24"/>
        </w:rPr>
        <w:t xml:space="preserve">Revisión de impuestos mensuales histórico </w:t>
      </w:r>
      <w:proofErr w:type="gramStart"/>
      <w:r>
        <w:rPr>
          <w:sz w:val="24"/>
        </w:rPr>
        <w:t>en  Scania</w:t>
      </w:r>
      <w:proofErr w:type="gramEnd"/>
      <w:r>
        <w:rPr>
          <w:sz w:val="24"/>
        </w:rPr>
        <w:t xml:space="preserve"> Finance S.A</w:t>
      </w:r>
    </w:p>
    <w:p w:rsidR="00054119" w:rsidRDefault="00054119" w:rsidP="00496EB5">
      <w:pPr>
        <w:tabs>
          <w:tab w:val="left" w:pos="3402"/>
        </w:tabs>
        <w:ind w:right="51"/>
        <w:jc w:val="both"/>
        <w:rPr>
          <w:sz w:val="24"/>
        </w:rPr>
      </w:pPr>
    </w:p>
    <w:p w:rsidR="006745C8" w:rsidRDefault="006745C8" w:rsidP="00496EB5">
      <w:pPr>
        <w:ind w:right="-91"/>
        <w:jc w:val="both"/>
        <w:rPr>
          <w:b/>
          <w:sz w:val="24"/>
          <w:u w:val="single"/>
        </w:rPr>
      </w:pPr>
    </w:p>
    <w:p w:rsidR="00054119" w:rsidRDefault="00054119" w:rsidP="00496EB5">
      <w:pPr>
        <w:ind w:right="-9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PARTICIPACIÓN CURSOS CERTIFICADOS</w:t>
      </w:r>
    </w:p>
    <w:p w:rsidR="00054119" w:rsidRDefault="00054119" w:rsidP="00496EB5">
      <w:pPr>
        <w:ind w:right="-91"/>
        <w:jc w:val="both"/>
        <w:rPr>
          <w:b/>
          <w:sz w:val="24"/>
          <w:u w:val="single"/>
        </w:rPr>
      </w:pPr>
    </w:p>
    <w:p w:rsidR="00054119" w:rsidRDefault="00054119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Curso de Normas IFRS con base en las modificaciones y actualizaciones de estas (impartido por Thomson Reuters) en empresa Deloitte.</w:t>
      </w:r>
    </w:p>
    <w:p w:rsidR="00054119" w:rsidRDefault="00054119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Cursos de Reforma Tributario y los nuevos registros (Impartida por Deloitte).</w:t>
      </w:r>
    </w:p>
    <w:p w:rsidR="00054119" w:rsidRDefault="00054119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</w:pPr>
      <w:r>
        <w:rPr>
          <w:sz w:val="24"/>
        </w:rPr>
        <w:t>Cursos de Impuestos Diferidos (impartidos por Deloitte).</w:t>
      </w:r>
    </w:p>
    <w:p w:rsidR="007A704B" w:rsidRPr="006745C8" w:rsidRDefault="00054119" w:rsidP="00496EB5">
      <w:pPr>
        <w:pStyle w:val="Prrafodelista"/>
        <w:numPr>
          <w:ilvl w:val="0"/>
          <w:numId w:val="2"/>
        </w:numPr>
        <w:tabs>
          <w:tab w:val="left" w:pos="3402"/>
        </w:tabs>
        <w:ind w:right="51"/>
        <w:jc w:val="both"/>
        <w:rPr>
          <w:sz w:val="24"/>
        </w:rPr>
        <w:sectPr w:rsidR="007A704B" w:rsidRPr="006745C8" w:rsidSect="00B151D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6745C8">
        <w:rPr>
          <w:sz w:val="24"/>
        </w:rPr>
        <w:t>Curso de Excel Avanzado.</w:t>
      </w:r>
    </w:p>
    <w:p w:rsidR="005A2F63" w:rsidRPr="006745C8" w:rsidRDefault="005A2F63" w:rsidP="00496EB5">
      <w:pPr>
        <w:ind w:right="-91"/>
        <w:jc w:val="both"/>
        <w:rPr>
          <w:b/>
          <w:sz w:val="24"/>
          <w:u w:val="single"/>
          <w:lang w:val="es-CL"/>
        </w:rPr>
      </w:pPr>
    </w:p>
    <w:p w:rsidR="005A2F63" w:rsidRDefault="005A2F63" w:rsidP="00496EB5">
      <w:pPr>
        <w:ind w:right="-91"/>
        <w:jc w:val="both"/>
        <w:rPr>
          <w:b/>
          <w:sz w:val="24"/>
          <w:u w:val="single"/>
        </w:rPr>
      </w:pPr>
    </w:p>
    <w:p w:rsidR="005A2F63" w:rsidRDefault="005A2F63" w:rsidP="00496EB5">
      <w:pPr>
        <w:ind w:right="-91"/>
        <w:jc w:val="both"/>
        <w:rPr>
          <w:b/>
          <w:sz w:val="24"/>
          <w:u w:val="single"/>
        </w:rPr>
        <w:sectPr w:rsidR="005A2F63" w:rsidSect="006745C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A704B" w:rsidRDefault="007A704B" w:rsidP="00496EB5">
      <w:pPr>
        <w:ind w:right="-9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MANEJO DE </w:t>
      </w:r>
      <w:r w:rsidR="005A2F63">
        <w:rPr>
          <w:b/>
          <w:sz w:val="24"/>
          <w:u w:val="single"/>
        </w:rPr>
        <w:t>ERP</w:t>
      </w:r>
    </w:p>
    <w:p w:rsidR="00420485" w:rsidRDefault="00420485" w:rsidP="00496EB5">
      <w:pPr>
        <w:ind w:right="-91"/>
        <w:jc w:val="both"/>
        <w:rPr>
          <w:b/>
          <w:sz w:val="24"/>
          <w:u w:val="single"/>
        </w:rPr>
      </w:pPr>
    </w:p>
    <w:p w:rsidR="005A2F63" w:rsidRDefault="005A2F63" w:rsidP="00496EB5">
      <w:pPr>
        <w:pStyle w:val="Prrafodelista"/>
        <w:numPr>
          <w:ilvl w:val="0"/>
          <w:numId w:val="8"/>
        </w:numPr>
        <w:ind w:right="-91"/>
        <w:jc w:val="both"/>
        <w:rPr>
          <w:sz w:val="24"/>
        </w:rPr>
        <w:sectPr w:rsidR="005A2F63" w:rsidSect="006745C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20485" w:rsidRDefault="00420485" w:rsidP="00496EB5">
      <w:pPr>
        <w:pStyle w:val="Prrafodelista"/>
        <w:numPr>
          <w:ilvl w:val="0"/>
          <w:numId w:val="8"/>
        </w:numPr>
        <w:ind w:right="-91"/>
        <w:jc w:val="both"/>
        <w:rPr>
          <w:sz w:val="24"/>
        </w:rPr>
      </w:pPr>
      <w:r>
        <w:rPr>
          <w:sz w:val="24"/>
        </w:rPr>
        <w:lastRenderedPageBreak/>
        <w:t>SAP</w:t>
      </w:r>
    </w:p>
    <w:p w:rsidR="00420485" w:rsidRDefault="00420485" w:rsidP="00496EB5">
      <w:pPr>
        <w:pStyle w:val="Prrafodelista"/>
        <w:numPr>
          <w:ilvl w:val="0"/>
          <w:numId w:val="8"/>
        </w:numPr>
        <w:ind w:right="-91"/>
        <w:jc w:val="both"/>
        <w:rPr>
          <w:sz w:val="24"/>
        </w:rPr>
      </w:pPr>
      <w:r w:rsidRPr="00420485">
        <w:rPr>
          <w:sz w:val="24"/>
        </w:rPr>
        <w:t>Microsoft Dynamics AX (Axapta)</w:t>
      </w:r>
    </w:p>
    <w:p w:rsidR="00420485" w:rsidRDefault="00420485" w:rsidP="00496EB5">
      <w:pPr>
        <w:pStyle w:val="Prrafodelista"/>
        <w:numPr>
          <w:ilvl w:val="0"/>
          <w:numId w:val="8"/>
        </w:numPr>
        <w:ind w:right="-91"/>
        <w:jc w:val="both"/>
        <w:rPr>
          <w:sz w:val="24"/>
        </w:rPr>
      </w:pPr>
      <w:proofErr w:type="spellStart"/>
      <w:r>
        <w:rPr>
          <w:sz w:val="24"/>
        </w:rPr>
        <w:t>Softland</w:t>
      </w:r>
      <w:proofErr w:type="spellEnd"/>
    </w:p>
    <w:p w:rsidR="00420485" w:rsidRDefault="00420485" w:rsidP="00496EB5">
      <w:pPr>
        <w:pStyle w:val="Prrafodelista"/>
        <w:numPr>
          <w:ilvl w:val="0"/>
          <w:numId w:val="8"/>
        </w:numPr>
        <w:ind w:right="-91"/>
        <w:jc w:val="both"/>
        <w:rPr>
          <w:sz w:val="24"/>
        </w:rPr>
      </w:pPr>
      <w:r>
        <w:rPr>
          <w:sz w:val="24"/>
        </w:rPr>
        <w:t>AS700</w:t>
      </w:r>
    </w:p>
    <w:p w:rsidR="00420485" w:rsidRDefault="00420485" w:rsidP="00496EB5">
      <w:pPr>
        <w:pStyle w:val="Prrafodelista"/>
        <w:numPr>
          <w:ilvl w:val="0"/>
          <w:numId w:val="8"/>
        </w:numPr>
        <w:ind w:right="-91"/>
        <w:jc w:val="both"/>
        <w:rPr>
          <w:sz w:val="24"/>
        </w:rPr>
      </w:pPr>
      <w:r>
        <w:rPr>
          <w:sz w:val="24"/>
        </w:rPr>
        <w:t>SIGAD</w:t>
      </w:r>
    </w:p>
    <w:p w:rsidR="007E6258" w:rsidRDefault="007E6258" w:rsidP="00496EB5">
      <w:pPr>
        <w:pStyle w:val="Prrafodelista"/>
        <w:ind w:right="-91"/>
        <w:jc w:val="both"/>
        <w:rPr>
          <w:sz w:val="24"/>
        </w:rPr>
      </w:pPr>
    </w:p>
    <w:p w:rsidR="004D378A" w:rsidRDefault="007E6258" w:rsidP="00496EB5">
      <w:pPr>
        <w:ind w:right="-91"/>
        <w:jc w:val="both"/>
        <w:rPr>
          <w:b/>
          <w:sz w:val="24"/>
          <w:u w:val="single"/>
        </w:rPr>
      </w:pPr>
      <w:r w:rsidRPr="007E6258">
        <w:rPr>
          <w:b/>
          <w:sz w:val="24"/>
          <w:u w:val="single"/>
        </w:rPr>
        <w:t>Otros Plataformas</w:t>
      </w:r>
    </w:p>
    <w:p w:rsidR="007E6258" w:rsidRPr="007E6258" w:rsidRDefault="007E6258" w:rsidP="00496EB5">
      <w:pPr>
        <w:ind w:right="-91"/>
        <w:jc w:val="both"/>
        <w:rPr>
          <w:b/>
          <w:sz w:val="24"/>
          <w:u w:val="single"/>
        </w:rPr>
      </w:pPr>
    </w:p>
    <w:p w:rsidR="007E6258" w:rsidRDefault="007E6258" w:rsidP="00496EB5">
      <w:pPr>
        <w:pStyle w:val="Prrafodelista"/>
        <w:numPr>
          <w:ilvl w:val="0"/>
          <w:numId w:val="9"/>
        </w:numPr>
        <w:ind w:right="-91"/>
        <w:jc w:val="both"/>
        <w:rPr>
          <w:sz w:val="24"/>
        </w:rPr>
      </w:pPr>
      <w:r>
        <w:rPr>
          <w:sz w:val="24"/>
        </w:rPr>
        <w:t>MicroSystem</w:t>
      </w:r>
    </w:p>
    <w:p w:rsidR="007E6258" w:rsidRDefault="007E6258" w:rsidP="00496EB5">
      <w:pPr>
        <w:pStyle w:val="Prrafodelista"/>
        <w:numPr>
          <w:ilvl w:val="0"/>
          <w:numId w:val="9"/>
        </w:numPr>
        <w:ind w:right="-91"/>
        <w:jc w:val="both"/>
        <w:rPr>
          <w:sz w:val="24"/>
        </w:rPr>
      </w:pPr>
      <w:proofErr w:type="spellStart"/>
      <w:r>
        <w:rPr>
          <w:sz w:val="24"/>
        </w:rPr>
        <w:t>Gosocket</w:t>
      </w:r>
      <w:proofErr w:type="spellEnd"/>
    </w:p>
    <w:p w:rsidR="00AF614E" w:rsidRPr="00AF614E" w:rsidRDefault="007E6258" w:rsidP="00AF614E">
      <w:pPr>
        <w:pStyle w:val="Prrafodelista"/>
        <w:numPr>
          <w:ilvl w:val="0"/>
          <w:numId w:val="9"/>
        </w:numPr>
        <w:ind w:right="-91"/>
        <w:jc w:val="both"/>
        <w:rPr>
          <w:sz w:val="24"/>
        </w:rPr>
      </w:pPr>
      <w:proofErr w:type="spellStart"/>
      <w:r>
        <w:rPr>
          <w:sz w:val="24"/>
        </w:rPr>
        <w:t>Signature</w:t>
      </w:r>
      <w:proofErr w:type="spellEnd"/>
      <w:r w:rsidR="00F034A3">
        <w:rPr>
          <w:sz w:val="24"/>
        </w:rPr>
        <w:t>.</w:t>
      </w:r>
      <w:r w:rsidR="007A704B" w:rsidRPr="006745C8">
        <w:rPr>
          <w:sz w:val="24"/>
          <w:lang w:val="es-ES"/>
        </w:rPr>
        <w:tab/>
      </w:r>
    </w:p>
    <w:p w:rsidR="006745C8" w:rsidRPr="000A5810" w:rsidRDefault="007A704B" w:rsidP="000A5810">
      <w:pPr>
        <w:pStyle w:val="Prrafodelista"/>
        <w:ind w:right="-91"/>
        <w:jc w:val="both"/>
        <w:rPr>
          <w:sz w:val="24"/>
        </w:rPr>
      </w:pPr>
      <w:r w:rsidRPr="006745C8">
        <w:rPr>
          <w:sz w:val="24"/>
          <w:lang w:val="es-ES"/>
        </w:rPr>
        <w:tab/>
      </w:r>
      <w:r w:rsidRPr="006745C8">
        <w:rPr>
          <w:sz w:val="24"/>
          <w:lang w:val="es-ES"/>
        </w:rPr>
        <w:tab/>
      </w:r>
      <w:r w:rsidRPr="006745C8">
        <w:rPr>
          <w:sz w:val="24"/>
          <w:lang w:val="es-ES"/>
        </w:rPr>
        <w:tab/>
      </w:r>
      <w:r>
        <w:rPr>
          <w:b/>
          <w:sz w:val="24"/>
          <w:u w:val="single"/>
        </w:rPr>
        <w:t>DISPONIBILIDAD:</w:t>
      </w:r>
      <w:r w:rsidR="006745C8">
        <w:rPr>
          <w:b/>
          <w:sz w:val="24"/>
        </w:rPr>
        <w:t xml:space="preserve">    </w:t>
      </w:r>
      <w:r w:rsidR="006745C8">
        <w:rPr>
          <w:b/>
          <w:sz w:val="24"/>
        </w:rPr>
        <w:tab/>
      </w:r>
      <w:r w:rsidR="006745C8">
        <w:rPr>
          <w:b/>
          <w:sz w:val="24"/>
        </w:rPr>
        <w:tab/>
        <w:t>Inmediata</w:t>
      </w:r>
      <w:r w:rsidR="000A5810">
        <w:rPr>
          <w:b/>
          <w:sz w:val="24"/>
        </w:rPr>
        <w:t>.</w:t>
      </w:r>
    </w:p>
    <w:sectPr w:rsidR="006745C8" w:rsidRPr="000A5810" w:rsidSect="002E1A1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3A2"/>
    <w:multiLevelType w:val="hybridMultilevel"/>
    <w:tmpl w:val="ADB222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760"/>
    <w:multiLevelType w:val="hybridMultilevel"/>
    <w:tmpl w:val="C1CA0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BE3"/>
    <w:multiLevelType w:val="hybridMultilevel"/>
    <w:tmpl w:val="04DA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3563"/>
    <w:multiLevelType w:val="hybridMultilevel"/>
    <w:tmpl w:val="AEA2F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D39BC"/>
    <w:multiLevelType w:val="hybridMultilevel"/>
    <w:tmpl w:val="0E0E9064"/>
    <w:lvl w:ilvl="0" w:tplc="787CCA34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73AD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43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86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03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62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E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43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3E7A"/>
    <w:multiLevelType w:val="hybridMultilevel"/>
    <w:tmpl w:val="AEC09366"/>
    <w:lvl w:ilvl="0" w:tplc="CEF29016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BB65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84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8F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C1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82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B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3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C4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5D4C"/>
    <w:multiLevelType w:val="hybridMultilevel"/>
    <w:tmpl w:val="0C3CD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F1E55"/>
    <w:multiLevelType w:val="hybridMultilevel"/>
    <w:tmpl w:val="CFAA2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50F2"/>
    <w:multiLevelType w:val="hybridMultilevel"/>
    <w:tmpl w:val="43BAA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69"/>
    <w:rsid w:val="0003114E"/>
    <w:rsid w:val="00053B5F"/>
    <w:rsid w:val="00054119"/>
    <w:rsid w:val="000A5810"/>
    <w:rsid w:val="000D731B"/>
    <w:rsid w:val="001177BE"/>
    <w:rsid w:val="001B758D"/>
    <w:rsid w:val="001E1182"/>
    <w:rsid w:val="00244D4A"/>
    <w:rsid w:val="00262407"/>
    <w:rsid w:val="00266A42"/>
    <w:rsid w:val="00274C2A"/>
    <w:rsid w:val="00284BF2"/>
    <w:rsid w:val="002E1A1D"/>
    <w:rsid w:val="002F35EC"/>
    <w:rsid w:val="0031737C"/>
    <w:rsid w:val="00341FCB"/>
    <w:rsid w:val="00347A27"/>
    <w:rsid w:val="00406DC5"/>
    <w:rsid w:val="00420485"/>
    <w:rsid w:val="00440793"/>
    <w:rsid w:val="00466850"/>
    <w:rsid w:val="00494112"/>
    <w:rsid w:val="00496EB5"/>
    <w:rsid w:val="004D378A"/>
    <w:rsid w:val="004F1199"/>
    <w:rsid w:val="00500B31"/>
    <w:rsid w:val="00516279"/>
    <w:rsid w:val="00582571"/>
    <w:rsid w:val="00592771"/>
    <w:rsid w:val="005A2F63"/>
    <w:rsid w:val="006745C8"/>
    <w:rsid w:val="006A0EAF"/>
    <w:rsid w:val="006C336D"/>
    <w:rsid w:val="006C6A1B"/>
    <w:rsid w:val="006E10D7"/>
    <w:rsid w:val="006F5083"/>
    <w:rsid w:val="0074217F"/>
    <w:rsid w:val="0078592A"/>
    <w:rsid w:val="007A704B"/>
    <w:rsid w:val="007B3C1B"/>
    <w:rsid w:val="007E6258"/>
    <w:rsid w:val="00825740"/>
    <w:rsid w:val="0082606B"/>
    <w:rsid w:val="008A06B9"/>
    <w:rsid w:val="009416EF"/>
    <w:rsid w:val="009A23AB"/>
    <w:rsid w:val="009C688E"/>
    <w:rsid w:val="009E2103"/>
    <w:rsid w:val="00A458FD"/>
    <w:rsid w:val="00A746F9"/>
    <w:rsid w:val="00AA60E0"/>
    <w:rsid w:val="00AF614E"/>
    <w:rsid w:val="00B11C79"/>
    <w:rsid w:val="00B151D3"/>
    <w:rsid w:val="00B22C7E"/>
    <w:rsid w:val="00B477A6"/>
    <w:rsid w:val="00B7675D"/>
    <w:rsid w:val="00C5083A"/>
    <w:rsid w:val="00C54EAC"/>
    <w:rsid w:val="00C92682"/>
    <w:rsid w:val="00CE2A5F"/>
    <w:rsid w:val="00CE79D5"/>
    <w:rsid w:val="00D2742A"/>
    <w:rsid w:val="00D5500E"/>
    <w:rsid w:val="00E105C1"/>
    <w:rsid w:val="00E95D97"/>
    <w:rsid w:val="00EF4DB1"/>
    <w:rsid w:val="00EF6969"/>
    <w:rsid w:val="00F034A3"/>
    <w:rsid w:val="00F66C85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40B0"/>
  <w15:chartTrackingRefBased/>
  <w15:docId w15:val="{0B11BD9F-3B3C-4F45-9F88-4C9244A6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es-ES_tradnl" w:eastAsia="es-ES" w:bidi="he-IL"/>
    </w:rPr>
  </w:style>
  <w:style w:type="paragraph" w:styleId="Ttulo1">
    <w:name w:val="heading 1"/>
    <w:basedOn w:val="Normal"/>
    <w:next w:val="Normal"/>
    <w:qFormat/>
    <w:pPr>
      <w:keepNext/>
      <w:tabs>
        <w:tab w:val="left" w:pos="3402"/>
      </w:tabs>
      <w:ind w:right="51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unhideWhenUsed/>
    <w:pPr>
      <w:tabs>
        <w:tab w:val="center" w:pos="4419"/>
        <w:tab w:val="right" w:pos="8838"/>
      </w:tabs>
    </w:pPr>
    <w:rPr>
      <w:sz w:val="22"/>
      <w:lang w:val="es-ES"/>
    </w:rPr>
  </w:style>
  <w:style w:type="character" w:customStyle="1" w:styleId="EncabezadoCar">
    <w:name w:val="Encabezado Car"/>
    <w:semiHidden/>
    <w:rPr>
      <w:rFonts w:ascii="Times New Roman" w:eastAsia="Times New Roman" w:hAnsi="Times New Roman" w:cs="Times New Roman"/>
      <w:szCs w:val="20"/>
      <w:lang w:eastAsia="es-ES" w:bidi="he-IL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E2A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2A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2A5F"/>
    <w:rPr>
      <w:rFonts w:ascii="Times New Roman" w:eastAsia="Times New Roman" w:hAnsi="Times New Roman"/>
      <w:lang w:val="es-ES_tradnl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2A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2A5F"/>
    <w:rPr>
      <w:rFonts w:ascii="Times New Roman" w:eastAsia="Times New Roman" w:hAnsi="Times New Roman"/>
      <w:b/>
      <w:bCs/>
      <w:lang w:val="es-ES_tradnl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A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A5F"/>
    <w:rPr>
      <w:rFonts w:ascii="Segoe UI" w:eastAsia="Times New Roman" w:hAnsi="Segoe UI" w:cs="Segoe UI"/>
      <w:sz w:val="18"/>
      <w:szCs w:val="18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2A4B-5AD5-4C24-BB66-AD7CAD9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Packard Bell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Riveros Avila</dc:creator>
  <cp:keywords/>
  <cp:lastModifiedBy>HP</cp:lastModifiedBy>
  <cp:revision>5</cp:revision>
  <cp:lastPrinted>2013-01-15T13:12:00Z</cp:lastPrinted>
  <dcterms:created xsi:type="dcterms:W3CDTF">2020-03-02T11:35:00Z</dcterms:created>
  <dcterms:modified xsi:type="dcterms:W3CDTF">2020-03-17T11:40:00Z</dcterms:modified>
</cp:coreProperties>
</file>